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22E6" w:rsidRPr="000D22E6" w:rsidTr="000D22E6">
        <w:tc>
          <w:tcPr>
            <w:tcW w:w="0" w:type="auto"/>
            <w:hideMark/>
          </w:tcPr>
          <w:p w:rsidR="000D22E6" w:rsidRPr="000D22E6" w:rsidRDefault="000D22E6" w:rsidP="000D22E6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3B0B00"/>
                <w:kern w:val="36"/>
                <w:sz w:val="36"/>
                <w:szCs w:val="36"/>
                <w:lang w:eastAsia="ru-RU"/>
              </w:rPr>
            </w:pPr>
            <w:r w:rsidRPr="000D22E6">
              <w:rPr>
                <w:rFonts w:ascii="Times New Roman" w:eastAsia="Times New Roman" w:hAnsi="Times New Roman" w:cs="Times New Roman"/>
                <w:caps/>
                <w:color w:val="3B0B00"/>
                <w:kern w:val="36"/>
                <w:sz w:val="36"/>
                <w:szCs w:val="36"/>
                <w:lang w:eastAsia="ru-RU"/>
              </w:rPr>
              <w:t>КРЫЛОВА НАТАЛЬЯ ВАСИЛЬЕВНА</w:t>
            </w:r>
          </w:p>
        </w:tc>
      </w:tr>
    </w:tbl>
    <w:p w:rsidR="000D22E6" w:rsidRPr="000D22E6" w:rsidRDefault="000D22E6" w:rsidP="000D22E6">
      <w:pPr>
        <w:spacing w:after="0" w:line="240" w:lineRule="auto"/>
        <w:jc w:val="both"/>
        <w:rPr>
          <w:rFonts w:ascii="Tahoma" w:eastAsia="Times New Roman" w:hAnsi="Tahoma" w:cs="Tahoma"/>
          <w:vanish/>
          <w:color w:val="0A224E"/>
          <w:sz w:val="21"/>
          <w:szCs w:val="21"/>
          <w:lang w:eastAsia="ru-RU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0"/>
        <w:gridCol w:w="5605"/>
      </w:tblGrid>
      <w:tr w:rsidR="000D22E6" w:rsidRPr="000D22E6" w:rsidTr="000D22E6">
        <w:tc>
          <w:tcPr>
            <w:tcW w:w="50" w:type="pct"/>
            <w:hideMark/>
          </w:tcPr>
          <w:tbl>
            <w:tblPr>
              <w:tblW w:w="3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000"/>
              <w:gridCol w:w="300"/>
            </w:tblGrid>
            <w:tr w:rsidR="000D22E6" w:rsidRPr="000D22E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noProof/>
                      <w:color w:val="0A224E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DF7891B" wp14:editId="41579F89">
                        <wp:extent cx="190500" cy="1905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noProof/>
                      <w:color w:val="0A224E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7C53B702" wp14:editId="571F5742">
                        <wp:extent cx="190500" cy="1905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2E6" w:rsidRPr="000D22E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noProof/>
                      <w:color w:val="0A224E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2A0BEA4" wp14:editId="01F45395">
                        <wp:extent cx="1905000" cy="2857500"/>
                        <wp:effectExtent l="0" t="0" r="0" b="0"/>
                        <wp:docPr id="8" name="Рисунок 8" descr="Наталья Васильевна Крыло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Наталья Васильевна Крыло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D22E6" w:rsidRPr="000D22E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noProof/>
                      <w:color w:val="0A224E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BBE573E" wp14:editId="251B1ADB">
                        <wp:extent cx="190500" cy="1905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noProof/>
                      <w:color w:val="0A224E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025D22C" wp14:editId="427E1941">
                        <wp:extent cx="190500" cy="1905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D22E6" w:rsidRPr="000D22E6" w:rsidRDefault="000D22E6" w:rsidP="000D22E6">
            <w:pPr>
              <w:spacing w:after="0" w:line="330" w:lineRule="atLeast"/>
              <w:outlineLvl w:val="1"/>
              <w:rPr>
                <w:rFonts w:ascii="Times New Roman" w:eastAsia="Times New Roman" w:hAnsi="Times New Roman" w:cs="Times New Roman"/>
                <w:color w:val="600000"/>
                <w:sz w:val="33"/>
                <w:szCs w:val="33"/>
                <w:lang w:eastAsia="ru-RU"/>
              </w:rPr>
            </w:pPr>
            <w:r w:rsidRPr="000D22E6">
              <w:rPr>
                <w:rFonts w:ascii="Times New Roman" w:eastAsia="Times New Roman" w:hAnsi="Times New Roman" w:cs="Times New Roman"/>
                <w:color w:val="600000"/>
                <w:sz w:val="33"/>
                <w:szCs w:val="33"/>
                <w:lang w:eastAsia="ru-RU"/>
              </w:rPr>
              <w:t>Учитель начальных классов</w:t>
            </w:r>
          </w:p>
          <w:p w:rsidR="000D22E6" w:rsidRPr="000D22E6" w:rsidRDefault="000D22E6" w:rsidP="000D22E6">
            <w:pPr>
              <w:spacing w:after="24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Электрон</w:t>
            </w:r>
            <w:r w:rsidR="007B39B0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 xml:space="preserve">ная почта: </w:t>
            </w:r>
            <w:r w:rsidR="007B39B0">
              <w:rPr>
                <w:rFonts w:ascii="Tahoma" w:eastAsia="Times New Roman" w:hAnsi="Tahoma" w:cs="Tahoma"/>
                <w:color w:val="0A224E"/>
                <w:sz w:val="21"/>
                <w:szCs w:val="21"/>
                <w:lang w:val="en-US" w:eastAsia="ru-RU"/>
              </w:rPr>
              <w:t>nataliavgr@yandex.</w:t>
            </w:r>
            <w:bookmarkStart w:id="0" w:name="_GoBack"/>
            <w:bookmarkEnd w:id="0"/>
            <w:r w:rsidR="007B39B0">
              <w:rPr>
                <w:rFonts w:ascii="Tahoma" w:eastAsia="Times New Roman" w:hAnsi="Tahoma" w:cs="Tahoma"/>
                <w:color w:val="0A224E"/>
                <w:sz w:val="21"/>
                <w:szCs w:val="21"/>
                <w:lang w:val="en-US" w:eastAsia="ru-RU"/>
              </w:rPr>
              <w:t>ru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Категория: Высшая категория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Образование: Высшее образование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Учебное заведение: Московский педагогический государственный университет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Специальность: педагогика и методика начального образования - естествознание.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Квалификация: учитель начальных классов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Ученая степень: -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Ученое звание: -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Опыт работы: Работает учителем начальных классов с 1996г.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Общий рабочий стаж: 23 года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Педагогический стаж: 23 года</w:t>
            </w:r>
          </w:p>
        </w:tc>
      </w:tr>
    </w:tbl>
    <w:p w:rsidR="000D22E6" w:rsidRPr="000D22E6" w:rsidRDefault="000D22E6" w:rsidP="000D22E6">
      <w:pPr>
        <w:spacing w:after="0" w:line="240" w:lineRule="auto"/>
        <w:jc w:val="both"/>
        <w:rPr>
          <w:rFonts w:ascii="Tahoma" w:eastAsia="Times New Roman" w:hAnsi="Tahoma" w:cs="Tahoma"/>
          <w:vanish/>
          <w:color w:val="0A224E"/>
          <w:sz w:val="21"/>
          <w:szCs w:val="21"/>
          <w:lang w:eastAsia="ru-RU"/>
        </w:rPr>
      </w:pP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9"/>
        <w:gridCol w:w="9531"/>
      </w:tblGrid>
      <w:tr w:rsidR="000D22E6" w:rsidRPr="000D22E6" w:rsidTr="000D22E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Повышение квалификации: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Технология разработки дополнительных общеразвивающих программ и рабочих программ курсов внеурочной деятельности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Формирование информационно-образовательной среды для организации учебных занятий в ОО с использованием электронных образовательных материалов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Психолого-педагогическое сопровождение детей с ОВЗ в соответствии с ФГОС НОО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Технологии духовно-нравственного воспитание младших школьников на основе православных ценностей и традиций русской культуры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"Формирование регулятивных УУД как одно из условий целостного развития в детях качеств исследователя"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Информационные технологии в начальном образовании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Организация и содержание развивающих видов деятельности в начальной школе</w:t>
            </w:r>
          </w:p>
        </w:tc>
      </w:tr>
    </w:tbl>
    <w:p w:rsidR="000D22E6" w:rsidRPr="000D22E6" w:rsidRDefault="000D22E6" w:rsidP="000D22E6">
      <w:pPr>
        <w:spacing w:after="0" w:line="240" w:lineRule="auto"/>
        <w:jc w:val="both"/>
        <w:rPr>
          <w:rFonts w:ascii="Tahoma" w:eastAsia="Times New Roman" w:hAnsi="Tahoma" w:cs="Tahoma"/>
          <w:color w:val="0A224E"/>
          <w:sz w:val="21"/>
          <w:szCs w:val="21"/>
          <w:lang w:eastAsia="ru-RU"/>
        </w:rPr>
      </w:pP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0"/>
      </w:tblGrid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Переподготовка: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-</w:t>
            </w:r>
          </w:p>
        </w:tc>
      </w:tr>
    </w:tbl>
    <w:p w:rsidR="000D22E6" w:rsidRPr="000D22E6" w:rsidRDefault="000D22E6" w:rsidP="000D22E6">
      <w:pPr>
        <w:spacing w:after="0" w:line="240" w:lineRule="auto"/>
        <w:jc w:val="both"/>
        <w:rPr>
          <w:rFonts w:ascii="Tahoma" w:eastAsia="Times New Roman" w:hAnsi="Tahoma" w:cs="Tahoma"/>
          <w:color w:val="0A224E"/>
          <w:sz w:val="21"/>
          <w:szCs w:val="21"/>
          <w:lang w:eastAsia="ru-RU"/>
        </w:rPr>
      </w:pP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4"/>
        <w:gridCol w:w="1781"/>
        <w:gridCol w:w="1775"/>
        <w:gridCol w:w="6050"/>
      </w:tblGrid>
      <w:tr w:rsidR="000D22E6" w:rsidRPr="000D22E6" w:rsidTr="000D22E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Награды: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lastRenderedPageBreak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победителя (II место) Всероссийской олимпиады для педагогов "Реализация ФГОС в начальной школе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победителя (III степени) Всероссийского тестирования "ТоталТест". Основы педагогики ипсихологии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победителя (II место) Всероссийского конкурса "Педград". Блиц-олимпиада: "Рабочая программа педагога как инструмент реализации требований ФГОС"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победителя (II место) Всероссийского конкурса "Умната". Блиц-олимпиада: "Реализация ФГОС в начальной школе"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победителя (III место) Всероссийской олимпиады "Совокупность обязательных требований к начальному общему образованию по ФГОС"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победителя (III место) Всероссийского конкурса "Остров Талантикус". Конкурсное задание: "Возрастные особенности школьников". Область знаний: Профессиональные компетентности педагога школы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За успешные выступления учеников на олимпиаде по математике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победителя (III степени) Всероссийского тестирования "ТоталТест". Теория и методика формирования математических представлений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за подготовку участника X всероссийской олимпиады по окружающему миру для 1-4 классов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за подготовку участника V всероссийской олимпиады по окружающему миру для 1,2,3 и 4 классов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(2 шт.) за подготовку участников IX Всероссийской олимпиады по окружающему миру для 1-4 классов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(2 шт.) за подготовку участников IX Всероссийской олимпиады по математике для 1-4 классов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(3 шт.) за подготовку участников IX Всероссийской олимпиады по литературному чтению для 1-4 классов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За помощь в проведении олимпиады "Русский с Пушкиным"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за подготовку участника VIII Международной дистанционной олимпиады по математике для обучающихся 1-11 классов общеобразовательных учреждений РФ и зарубежных стран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За активное участие в конкурсе "Кириллица"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за участие в Конкурсе учительских портфолио "Учитель - это звучит гордо!" от проекта mega-talant.com в номинации: Презентация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lastRenderedPageBreak/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педагога за подготовку участника V Всероссийской олимпиады по русскому языку для 1-4 классов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Свидетельство о подготовке учеников к мероприятию "Фотопарад ко Дню знаний "Мы-Мега..." от проекта mega-talant.com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Почетная грамота / диплом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Диплом педагога (2 шт.) за подготовку участников V Всероссийской олимпиады по русскому языку для 1-4 классов</w:t>
            </w:r>
          </w:p>
        </w:tc>
      </w:tr>
      <w:tr w:rsidR="000D22E6" w:rsidRPr="000D22E6" w:rsidTr="000D2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Окружное управление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За достигнутые успехи в деле обучения и воспитания</w:t>
            </w:r>
          </w:p>
        </w:tc>
      </w:tr>
    </w:tbl>
    <w:p w:rsidR="000D22E6" w:rsidRPr="000D22E6" w:rsidRDefault="000D22E6" w:rsidP="000D22E6">
      <w:pPr>
        <w:spacing w:after="240" w:line="240" w:lineRule="auto"/>
        <w:jc w:val="both"/>
        <w:rPr>
          <w:rFonts w:ascii="Tahoma" w:eastAsia="Times New Roman" w:hAnsi="Tahoma" w:cs="Tahoma"/>
          <w:color w:val="0A224E"/>
          <w:sz w:val="21"/>
          <w:szCs w:val="21"/>
          <w:lang w:eastAsia="ru-RU"/>
        </w:rPr>
      </w:pPr>
    </w:p>
    <w:p w:rsidR="000D22E6" w:rsidRPr="000D22E6" w:rsidRDefault="000D22E6" w:rsidP="000D22E6">
      <w:pPr>
        <w:spacing w:after="75" w:line="180" w:lineRule="atLeast"/>
        <w:jc w:val="both"/>
        <w:outlineLvl w:val="3"/>
        <w:rPr>
          <w:rFonts w:ascii="Tahoma" w:eastAsia="Times New Roman" w:hAnsi="Tahoma" w:cs="Tahoma"/>
          <w:b/>
          <w:bCs/>
          <w:color w:val="1C2D23"/>
          <w:sz w:val="18"/>
          <w:szCs w:val="18"/>
          <w:lang w:eastAsia="ru-RU"/>
        </w:rPr>
      </w:pPr>
      <w:r w:rsidRPr="000D22E6">
        <w:rPr>
          <w:rFonts w:ascii="Tahoma" w:eastAsia="Times New Roman" w:hAnsi="Tahoma" w:cs="Tahoma"/>
          <w:b/>
          <w:bCs/>
          <w:color w:val="1C2D23"/>
          <w:sz w:val="18"/>
          <w:szCs w:val="18"/>
          <w:lang w:eastAsia="ru-RU"/>
        </w:rPr>
        <w:t>Расписание уроков.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276"/>
      </w:tblGrid>
      <w:tr w:rsidR="000D22E6" w:rsidRPr="000D22E6" w:rsidTr="000D22E6"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08"/>
              <w:gridCol w:w="953"/>
            </w:tblGrid>
            <w:tr w:rsidR="000D22E6" w:rsidRPr="000D22E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  <w:t>Понедельник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русс. яз.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лит. чтение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матем.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окр. мир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</w:tbl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08"/>
              <w:gridCol w:w="953"/>
            </w:tblGrid>
            <w:tr w:rsidR="000D22E6" w:rsidRPr="000D22E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  <w:t>Вторник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матем.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русс. яз.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лит. чтение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ИЗО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</w:tbl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08"/>
              <w:gridCol w:w="953"/>
            </w:tblGrid>
            <w:tr w:rsidR="000D22E6" w:rsidRPr="000D22E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  <w:t>Среда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русс. яз.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лит. чтение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окр. мир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</w:tbl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08"/>
              <w:gridCol w:w="953"/>
            </w:tblGrid>
            <w:tr w:rsidR="000D22E6" w:rsidRPr="000D22E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  <w:t>Четверг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матем.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русс. яз.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лит. чтение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</w:tbl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08"/>
              <w:gridCol w:w="700"/>
            </w:tblGrid>
            <w:tr w:rsidR="000D22E6" w:rsidRPr="000D22E6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ahoma"/>
                      <w:color w:val="0A224E"/>
                      <w:sz w:val="21"/>
                      <w:szCs w:val="21"/>
                      <w:lang w:eastAsia="ru-RU"/>
                    </w:rPr>
                    <w:t>Пятница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русс. яз.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матем.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 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техн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  <w:tr w:rsidR="000D22E6" w:rsidRPr="000D22E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Arial Narrow" w:eastAsia="Times New Roman" w:hAnsi="Arial Narrow" w:cs="Times New Roman"/>
                      <w:color w:val="0A224E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22E6" w:rsidRPr="000D22E6" w:rsidRDefault="000D22E6" w:rsidP="000D22E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</w:pPr>
                  <w:r w:rsidRPr="000D22E6">
                    <w:rPr>
                      <w:rFonts w:ascii="Tahoma" w:eastAsia="Times New Roman" w:hAnsi="Tahoma" w:cs="Tahoma"/>
                      <w:color w:val="0A224E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</w:tr>
          </w:tbl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</w:tr>
    </w:tbl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14:30-18:00. 2 ГПД (ю)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14:30-18:00. 2 ГПД (ю)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14:30-18:00. 2 ГПД (ю)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14:30-18:00. 2 ГПД (ю)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14:30-18:00. 2 ГПД (ю)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14:40-15:25. 1 Зан. грамматика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14:40-15:25. 1 ММ Крылова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15:35-16:20. 1 Применение презентаций</w:t>
      </w:r>
    </w:p>
    <w:p w:rsidR="000D22E6" w:rsidRPr="000D22E6" w:rsidRDefault="000D22E6" w:rsidP="000D22E6">
      <w:pPr>
        <w:shd w:val="clear" w:color="auto" w:fill="A2C5D6"/>
        <w:spacing w:after="0" w:line="240" w:lineRule="auto"/>
        <w:jc w:val="both"/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</w:pPr>
      <w:r w:rsidRPr="000D22E6">
        <w:rPr>
          <w:rFonts w:ascii="Arial Narrow" w:eastAsia="Times New Roman" w:hAnsi="Arial Narrow" w:cs="Tahoma"/>
          <w:color w:val="0A224E"/>
          <w:sz w:val="18"/>
          <w:szCs w:val="18"/>
          <w:lang w:eastAsia="ru-RU"/>
        </w:rPr>
        <w:t>14:40-15:25. 1 Основы презентаций</w:t>
      </w:r>
    </w:p>
    <w:p w:rsidR="000D22E6" w:rsidRPr="000D22E6" w:rsidRDefault="000D22E6" w:rsidP="000D22E6">
      <w:pPr>
        <w:spacing w:after="240" w:line="240" w:lineRule="auto"/>
        <w:jc w:val="both"/>
        <w:rPr>
          <w:rFonts w:ascii="Tahoma" w:eastAsia="Times New Roman" w:hAnsi="Tahoma" w:cs="Tahoma"/>
          <w:color w:val="0A224E"/>
          <w:sz w:val="21"/>
          <w:szCs w:val="21"/>
          <w:lang w:eastAsia="ru-RU"/>
        </w:rPr>
      </w:pPr>
      <w:r w:rsidRPr="000D22E6">
        <w:rPr>
          <w:rFonts w:ascii="Tahoma" w:eastAsia="Times New Roman" w:hAnsi="Tahoma" w:cs="Tahoma"/>
          <w:color w:val="0A224E"/>
          <w:sz w:val="21"/>
          <w:szCs w:val="21"/>
          <w:lang w:eastAsia="ru-RU"/>
        </w:rPr>
        <w:br/>
      </w:r>
    </w:p>
    <w:p w:rsidR="000D22E6" w:rsidRPr="000D22E6" w:rsidRDefault="000D22E6" w:rsidP="000D22E6">
      <w:pPr>
        <w:spacing w:after="75" w:line="180" w:lineRule="atLeast"/>
        <w:jc w:val="both"/>
        <w:outlineLvl w:val="3"/>
        <w:rPr>
          <w:rFonts w:ascii="Tahoma" w:eastAsia="Times New Roman" w:hAnsi="Tahoma" w:cs="Tahoma"/>
          <w:b/>
          <w:bCs/>
          <w:color w:val="1C2D23"/>
          <w:sz w:val="18"/>
          <w:szCs w:val="18"/>
          <w:lang w:eastAsia="ru-RU"/>
        </w:rPr>
      </w:pPr>
      <w:r w:rsidRPr="000D22E6">
        <w:rPr>
          <w:rFonts w:ascii="Tahoma" w:eastAsia="Times New Roman" w:hAnsi="Tahoma" w:cs="Tahoma"/>
          <w:b/>
          <w:bCs/>
          <w:color w:val="1C2D23"/>
          <w:sz w:val="18"/>
          <w:szCs w:val="18"/>
          <w:lang w:eastAsia="ru-RU"/>
        </w:rPr>
        <w:t>Достижения учеников: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4404"/>
        <w:gridCol w:w="2769"/>
        <w:gridCol w:w="2380"/>
      </w:tblGrid>
      <w:tr w:rsidR="000D22E6" w:rsidRPr="000D22E6" w:rsidTr="000D22E6">
        <w:trPr>
          <w:trHeight w:val="675"/>
        </w:trPr>
        <w:tc>
          <w:tcPr>
            <w:tcW w:w="9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2018-2019 учебный год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Название конкурса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Результат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Городской конкурс «Музеи. Парки. Усадьбы»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 место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Онлайн-олимпиада «Русский язык с Пушкиным» (каждый триместр)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Победители, призёры, участники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Дино-олимпиада (каждый триместр)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Победители, Призёры, участники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Школьная акция «Добрые крышечки»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 место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Школьная акция «Бумажный бум»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Участие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Школьный Смотр строя и песни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 место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Олимпиада «Плюс» по математике (каждый триместр)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Участники, победители, призёры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«Белая ладья» (шахматный турнир)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Победитель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«Как я готов к ГТО?» (школьный конкурс видеороликов)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Участие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Школьный конкурс «Минута славы»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 место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Школьный конкурс чтецов (осень)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3 место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Школьный конкурс к новогоднему празднику «Мультфильм «Праздник новогодней ёлки»»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участие</w:t>
            </w:r>
          </w:p>
        </w:tc>
      </w:tr>
      <w:tr w:rsidR="000D22E6" w:rsidRPr="000D22E6" w:rsidTr="000D22E6">
        <w:trPr>
          <w:trHeight w:val="675"/>
        </w:trPr>
        <w:tc>
          <w:tcPr>
            <w:tcW w:w="9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2017-2018 учебный год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Название конкурса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b/>
                <w:bCs/>
                <w:color w:val="0A224E"/>
                <w:sz w:val="21"/>
                <w:szCs w:val="21"/>
                <w:lang w:eastAsia="ru-RU"/>
              </w:rPr>
              <w:t>Результат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Городской конкурс «Музеи. Парки. Усадьбы»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Призёр (399 баллов)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Городская олимпиада «Московский третьеклассник»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Победители - 4, призёры - 10, участники - 14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Школьные соревнования «Весёлые старты»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 место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Школьный фестиваль «Звезда танцпола»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Победитель - 1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Призеры - 2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 Школьный конкурс «Минута славы»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Победитель – 3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Призер - 1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Школьный конкурс военно-патриотической песни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2 место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Онлайн-олимпиада «Русский язык с Пушкиным» (каждый триместр)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Победители, призёры, участники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Дино-олимпиада (каждый триместр)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Победители, призёры, участники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Олимпиада «Плюс» (каждый триместр)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Победители, призёры, участники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Олимпиада «Заврики» на «Учи.ру»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Победители,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призёры, участники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Олимпиада BREECHBOOTOMS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Победитель - 2</w:t>
            </w:r>
          </w:p>
        </w:tc>
      </w:tr>
      <w:tr w:rsidR="000D22E6" w:rsidRPr="000D22E6" w:rsidTr="000D22E6">
        <w:trPr>
          <w:trHeight w:val="675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Школьный конкурс проектов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E6" w:rsidRPr="000D22E6" w:rsidRDefault="000D22E6" w:rsidP="000D22E6">
            <w:pPr>
              <w:spacing w:after="0" w:line="240" w:lineRule="auto"/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</w:pP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t>Участники - 2</w:t>
            </w:r>
            <w:r w:rsidRPr="000D22E6">
              <w:rPr>
                <w:rFonts w:ascii="Tahoma" w:eastAsia="Times New Roman" w:hAnsi="Tahoma" w:cs="Tahoma"/>
                <w:color w:val="0A224E"/>
                <w:sz w:val="21"/>
                <w:szCs w:val="21"/>
                <w:lang w:eastAsia="ru-RU"/>
              </w:rPr>
              <w:br/>
              <w:t>Призёр - 1</w:t>
            </w:r>
          </w:p>
        </w:tc>
      </w:tr>
    </w:tbl>
    <w:p w:rsidR="000D22E6" w:rsidRDefault="000D22E6"/>
    <w:p w:rsidR="000D22E6" w:rsidRDefault="000D22E6"/>
    <w:p w:rsidR="00807A7C" w:rsidRPr="000D22E6" w:rsidRDefault="000D22E6">
      <w:pPr>
        <w:rPr>
          <w:sz w:val="48"/>
          <w:szCs w:val="48"/>
        </w:rPr>
      </w:pPr>
      <w:r w:rsidRPr="000D22E6">
        <w:rPr>
          <w:sz w:val="48"/>
          <w:szCs w:val="48"/>
        </w:rPr>
        <w:t xml:space="preserve">Награды за 2019-2020 учебный год:  « За вклад в развитие МЭШ». 4 сценария урока из 50 опубликованных номинированы на грант. </w:t>
      </w:r>
    </w:p>
    <w:sectPr w:rsidR="00807A7C" w:rsidRPr="000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6"/>
    <w:rsid w:val="000D22E6"/>
    <w:rsid w:val="007B39B0"/>
    <w:rsid w:val="008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C9E4"/>
  <w15:chartTrackingRefBased/>
  <w15:docId w15:val="{D939FDD3-2072-4DFF-ADCC-CEDDE50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Наталья Васильевна</dc:creator>
  <cp:keywords/>
  <dc:description/>
  <cp:lastModifiedBy>Крылова Наталья Васильевна</cp:lastModifiedBy>
  <cp:revision>3</cp:revision>
  <dcterms:created xsi:type="dcterms:W3CDTF">2019-12-13T11:39:00Z</dcterms:created>
  <dcterms:modified xsi:type="dcterms:W3CDTF">2019-12-13T11:44:00Z</dcterms:modified>
</cp:coreProperties>
</file>